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spacing w:after="0" w:line="240" w:lineRule="auto"/>
        <w:jc w:val="center"/>
        <w:rPr>
          <w:rFonts w:ascii="Trebuchet MS" w:cs="Trebuchet MS" w:eastAsia="Trebuchet MS" w:hAnsi="Trebuchet MS"/>
          <w:b w:val="1"/>
          <w:sz w:val="36"/>
          <w:szCs w:val="36"/>
        </w:rPr>
      </w:pPr>
      <w:bookmarkStart w:colFirst="0" w:colLast="0" w:name="_heading=h.gjdgxs" w:id="0"/>
      <w:bookmarkEnd w:id="0"/>
      <w:r w:rsidDel="00000000" w:rsidR="00000000" w:rsidRPr="00000000">
        <w:rPr>
          <w:rFonts w:ascii="Trebuchet MS" w:cs="Trebuchet MS" w:eastAsia="Trebuchet MS" w:hAnsi="Trebuchet MS"/>
          <w:b w:val="1"/>
          <w:sz w:val="36"/>
          <w:szCs w:val="36"/>
          <w:rtl w:val="0"/>
        </w:rPr>
        <w:t xml:space="preserve">JASPA</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4732020</wp:posOffset>
                </wp:positionH>
                <wp:positionV relativeFrom="paragraph">
                  <wp:posOffset>-655319</wp:posOffset>
                </wp:positionV>
                <wp:extent cx="998220" cy="1143000"/>
                <wp:wrapNone/>
                <wp:docPr id="3" name=""/>
                <a:graphic>
                  <a:graphicData uri="http://schemas.microsoft.com/office/word/2010/wordprocessingShape">
                    <wps:wsp>
                      <wps:cNvSpPr txBox="1">
                        <a:spLocks noChangeArrowheads="1"/>
                      </wps:cNvSpPr>
                      <wps:spPr bwMode="auto">
                        <a:xfrm>
                          <a:off x="0" y="0"/>
                          <a:ext cx="998220" cy="1143000"/>
                        </a:xfrm>
                        <a:prstGeom prst="rect">
                          <a:avLst/>
                        </a:prstGeom>
                        <a:solidFill>
                          <a:srgbClr val="FFFFFF"/>
                        </a:solidFill>
                        <a:ln>
                          <a:noFill/>
                        </a:ln>
                        <a:extLst>
                          <a:ext uri="{91240B29-F687-4F45-9708-019B960494DF}"/>
                        </a:extLst>
                      </wps:spPr>
                      <wps:txbx>
                        <w:txbxContent>
                          <w:p w:rsidR="005A7338" w:rsidDel="00000000" w:rsidP="00000000" w:rsidRDefault="005A7338" w:rsidRPr="00000000">
                            <w:r w:rsidDel="00000000" w:rsidR="00000000" w:rsidRPr="005A7338">
                              <w:rPr>
                                <w:noProof w:val="1"/>
                              </w:rPr>
                              <w:drawing>
                                <wp:inline distB="0" distT="0" distL="0" distR="0">
                                  <wp:extent cx="710192" cy="1120140"/>
                                  <wp:effectExtent b="0" l="0" r="0" t="0"/>
                                  <wp:docPr descr="E:\Poulner\JASPA\jaspa logo 2.png" id="1" name="Picture 1"/>
                                  <wp:cNvGraphicFramePr>
                                    <a:graphicFrameLocks noChangeAspect="1"/>
                                  </wp:cNvGraphicFramePr>
                                  <a:graphic>
                                    <a:graphicData uri="http://schemas.openxmlformats.org/drawingml/2006/picture">
                                      <pic:pic>
                                        <pic:nvPicPr>
                                          <pic:cNvPr descr="E:\Poulner\JASPA\jaspa logo 2.png" id="0" name="Picture 1"/>
                                          <pic:cNvPicPr>
                                            <a:picLocks noChangeAspect="1" noChangeArrowheads="1"/>
                                          </pic:cNvPicPr>
                                        </pic:nvPicPr>
                                        <pic:blipFill>
                                          <a:blip r:embed="rId1">
                                            <a:extLst>
                                              <a:ext uri="{28A0092B-C50C-407E-A947-70E740481C1C}"/>
                                            </a:extLst>
                                          </a:blip>
                                          <a:srcRect/>
                                          <a:stretch>
                                            <a:fillRect/>
                                          </a:stretch>
                                        </pic:blipFill>
                                        <pic:spPr bwMode="auto">
                                          <a:xfrm>
                                            <a:off x="0" y="0"/>
                                            <a:ext cx="720908" cy="1137042"/>
                                          </a:xfrm>
                                          <a:prstGeom prst="rect">
                                            <a:avLst/>
                                          </a:prstGeom>
                                          <a:noFill/>
                                          <a:ln>
                                            <a:noFill/>
                                          </a:ln>
                                        </pic:spPr>
                                      </pic:pic>
                                    </a:graphicData>
                                  </a:graphic>
                                </wp:inline>
                              </w:drawing>
                            </w:r>
                          </w:p>
                        </w:txbxContent>
                      </wps:txbx>
                      <wps:bodyPr anchorCtr="0" anchor="t" bIns="45720" lIns="91440" rIns="91440" rot="0" upright="1" vert="horz" wrap="square" tIns="4572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4732020</wp:posOffset>
                </wp:positionH>
                <wp:positionV relativeFrom="paragraph">
                  <wp:posOffset>-655319</wp:posOffset>
                </wp:positionV>
                <wp:extent cx="998220" cy="1143000"/>
                <wp:effectExtent b="0" l="0" r="0" t="0"/>
                <wp:wrapNone/>
                <wp:docPr id="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998220" cy="1143000"/>
                        </a:xfrm>
                        <a:prstGeom prst="rect"/>
                        <a:ln/>
                      </pic:spPr>
                    </pic:pic>
                  </a:graphicData>
                </a:graphic>
              </wp:anchor>
            </w:drawing>
          </mc:Fallback>
        </mc:AlternateContent>
      </w:r>
    </w:p>
    <w:p w:rsidR="00000000" w:rsidDel="00000000" w:rsidP="00000000" w:rsidRDefault="00000000" w:rsidRPr="00000000" w14:paraId="00000002">
      <w:pPr>
        <w:keepNext w:val="1"/>
        <w:spacing w:after="120" w:before="120" w:line="24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Staff Induction and Development</w:t>
      </w:r>
    </w:p>
    <w:p w:rsidR="00000000" w:rsidDel="00000000" w:rsidP="00000000" w:rsidRDefault="00000000" w:rsidRPr="00000000" w14:paraId="00000003">
      <w:pPr>
        <w:spacing w:after="0" w:before="24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Each new member of staff at JASPA receives a copy of all of the Club’s policies and procedures and within the first few days of starting they will undertake a full school Induction as well as specific aspects linked to their role in JASPA. Within the first month of their employment, the manager will discuss the practical implications of the Club’s policies and procedures with them. The new staff member will sign the </w:t>
      </w:r>
      <w:r w:rsidDel="00000000" w:rsidR="00000000" w:rsidRPr="00000000">
        <w:rPr>
          <w:rFonts w:ascii="Trebuchet MS" w:cs="Trebuchet MS" w:eastAsia="Trebuchet MS" w:hAnsi="Trebuchet MS"/>
          <w:b w:val="1"/>
          <w:rtl w:val="0"/>
        </w:rPr>
        <w:t xml:space="preserve">Policy Confirmation Slip</w:t>
      </w:r>
      <w:r w:rsidDel="00000000" w:rsidR="00000000" w:rsidRPr="00000000">
        <w:rPr>
          <w:rFonts w:ascii="Trebuchet MS" w:cs="Trebuchet MS" w:eastAsia="Trebuchet MS" w:hAnsi="Trebuchet MS"/>
          <w:rtl w:val="0"/>
        </w:rPr>
        <w:t xml:space="preserve"> to confirm that they have read and understood the Club’s policies.</w:t>
      </w:r>
    </w:p>
    <w:p w:rsidR="00000000" w:rsidDel="00000000" w:rsidP="00000000" w:rsidRDefault="00000000" w:rsidRPr="00000000" w14:paraId="00000004">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All new staff will receive induction training which will include: </w:t>
      </w:r>
    </w:p>
    <w:p w:rsidR="00000000" w:rsidDel="00000000" w:rsidP="00000000" w:rsidRDefault="00000000" w:rsidRPr="00000000" w14:paraId="00000005">
      <w:pPr>
        <w:numPr>
          <w:ilvl w:val="0"/>
          <w:numId w:val="1"/>
        </w:numPr>
        <w:tabs>
          <w:tab w:val="left" w:leader="none" w:pos="360"/>
        </w:tabs>
        <w:spacing w:after="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Introduction to their colleagues, children and parents or carers </w:t>
      </w:r>
    </w:p>
    <w:p w:rsidR="00000000" w:rsidDel="00000000" w:rsidP="00000000" w:rsidRDefault="00000000" w:rsidRPr="00000000" w14:paraId="00000006">
      <w:pPr>
        <w:numPr>
          <w:ilvl w:val="0"/>
          <w:numId w:val="1"/>
        </w:numPr>
        <w:tabs>
          <w:tab w:val="left" w:leader="none" w:pos="360"/>
        </w:tabs>
        <w:spacing w:after="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Tour of the premises including: identification of all fire exits, location of first aid kit and fire safety equipment, and information about the emergency evacuation procedures; outside play areas, fire assembly points, collection points at the school, route from the school to the Club etc, and identification of any known hazards</w:t>
      </w:r>
    </w:p>
    <w:p w:rsidR="00000000" w:rsidDel="00000000" w:rsidP="00000000" w:rsidRDefault="00000000" w:rsidRPr="00000000" w14:paraId="00000007">
      <w:pPr>
        <w:numPr>
          <w:ilvl w:val="0"/>
          <w:numId w:val="1"/>
        </w:numPr>
        <w:tabs>
          <w:tab w:val="left" w:leader="none" w:pos="360"/>
        </w:tabs>
        <w:spacing w:after="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Thorough briefing on our Safeguarding, Equalities and Data Protection policies and procedures.</w:t>
      </w:r>
    </w:p>
    <w:p w:rsidR="00000000" w:rsidDel="00000000" w:rsidP="00000000" w:rsidRDefault="00000000" w:rsidRPr="00000000" w14:paraId="00000008">
      <w:pPr>
        <w:numPr>
          <w:ilvl w:val="0"/>
          <w:numId w:val="1"/>
        </w:numPr>
        <w:tabs>
          <w:tab w:val="left" w:leader="none" w:pos="360"/>
        </w:tabs>
        <w:spacing w:after="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Location of Club records and documentation, storage, toilets etc</w:t>
      </w:r>
    </w:p>
    <w:p w:rsidR="00000000" w:rsidDel="00000000" w:rsidP="00000000" w:rsidRDefault="00000000" w:rsidRPr="00000000" w14:paraId="00000009">
      <w:pPr>
        <w:numPr>
          <w:ilvl w:val="0"/>
          <w:numId w:val="1"/>
        </w:numPr>
        <w:tabs>
          <w:tab w:val="left" w:leader="none" w:pos="360"/>
        </w:tabs>
        <w:spacing w:after="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Overview of all aspects of the day-to-day management and running of the Club</w:t>
      </w:r>
    </w:p>
    <w:p w:rsidR="00000000" w:rsidDel="00000000" w:rsidP="00000000" w:rsidRDefault="00000000" w:rsidRPr="00000000" w14:paraId="0000000A">
      <w:pPr>
        <w:numPr>
          <w:ilvl w:val="0"/>
          <w:numId w:val="1"/>
        </w:numPr>
        <w:tabs>
          <w:tab w:val="left" w:leader="none" w:pos="360"/>
        </w:tabs>
        <w:spacing w:after="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Explanation of the processes for appraisals, training and development, booking holidays, sickness absence, staffing rota, etc.</w:t>
      </w:r>
    </w:p>
    <w:p w:rsidR="00000000" w:rsidDel="00000000" w:rsidP="00000000" w:rsidRDefault="00000000" w:rsidRPr="00000000" w14:paraId="0000000B">
      <w:pPr>
        <w:keepNext w:val="1"/>
        <w:spacing w:after="120" w:before="240" w:line="24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Development and training</w:t>
      </w:r>
    </w:p>
    <w:p w:rsidR="00000000" w:rsidDel="00000000" w:rsidP="00000000" w:rsidRDefault="00000000" w:rsidRPr="00000000" w14:paraId="0000000C">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To ensure that staff development needs are being met, and that staff training and qualifications are meeting the requirements of the Club, we provide all our staff with: </w:t>
      </w:r>
    </w:p>
    <w:p w:rsidR="00000000" w:rsidDel="00000000" w:rsidP="00000000" w:rsidRDefault="00000000" w:rsidRPr="00000000" w14:paraId="0000000D">
      <w:pPr>
        <w:numPr>
          <w:ilvl w:val="0"/>
          <w:numId w:val="2"/>
        </w:numPr>
        <w:tabs>
          <w:tab w:val="left" w:leader="none" w:pos="360"/>
        </w:tabs>
        <w:spacing w:after="0" w:before="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a thorough induction process</w:t>
      </w:r>
    </w:p>
    <w:p w:rsidR="00000000" w:rsidDel="00000000" w:rsidP="00000000" w:rsidRDefault="00000000" w:rsidRPr="00000000" w14:paraId="0000000E">
      <w:pPr>
        <w:numPr>
          <w:ilvl w:val="0"/>
          <w:numId w:val="2"/>
        </w:numPr>
        <w:tabs>
          <w:tab w:val="left" w:leader="none" w:pos="360"/>
        </w:tabs>
        <w:spacing w:after="0" w:before="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a system of regular appraisals and reviews</w:t>
      </w:r>
    </w:p>
    <w:p w:rsidR="00000000" w:rsidDel="00000000" w:rsidP="00000000" w:rsidRDefault="00000000" w:rsidRPr="00000000" w14:paraId="0000000F">
      <w:pPr>
        <w:numPr>
          <w:ilvl w:val="0"/>
          <w:numId w:val="2"/>
        </w:numPr>
        <w:tabs>
          <w:tab w:val="left" w:leader="none" w:pos="360"/>
        </w:tabs>
        <w:spacing w:after="0" w:before="40" w:line="240" w:lineRule="auto"/>
        <w:ind w:left="357"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opportunities for training and professional development.</w:t>
      </w:r>
    </w:p>
    <w:p w:rsidR="00000000" w:rsidDel="00000000" w:rsidP="00000000" w:rsidRDefault="00000000" w:rsidRPr="00000000" w14:paraId="00000010">
      <w:pPr>
        <w:spacing w:after="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We also keep an up to date record of staff qualifications and maintain a training development plan. </w:t>
      </w:r>
    </w:p>
    <w:p w:rsidR="00000000" w:rsidDel="00000000" w:rsidP="00000000" w:rsidRDefault="00000000" w:rsidRPr="00000000" w14:paraId="00000011">
      <w:pPr>
        <w:keepNext w:val="1"/>
        <w:spacing w:after="120" w:before="240" w:line="24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Appraisals and reviews </w:t>
      </w:r>
    </w:p>
    <w:p w:rsidR="00000000" w:rsidDel="00000000" w:rsidP="00000000" w:rsidRDefault="00000000" w:rsidRPr="00000000" w14:paraId="00000012">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manager will hold an annual appraisal meeting with individual staff. The appraisal will reflect on progress and challenges over the previous year and identify current knowledge and skills, areas for future development and potential training needs. </w:t>
      </w:r>
    </w:p>
    <w:p w:rsidR="00000000" w:rsidDel="00000000" w:rsidP="00000000" w:rsidRDefault="00000000" w:rsidRPr="00000000" w14:paraId="00000013">
      <w:pPr>
        <w:spacing w:after="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manager will hold three reviews throughout the year with staff to monitor their professional development and their progress with regards to the targets set, and issues raised, during their annual appraisals.</w:t>
      </w:r>
    </w:p>
    <w:p w:rsidR="00000000" w:rsidDel="00000000" w:rsidP="00000000" w:rsidRDefault="00000000" w:rsidRPr="00000000" w14:paraId="00000014">
      <w:pPr>
        <w:keepNext w:val="1"/>
        <w:spacing w:after="120" w:before="240" w:line="24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Training </w:t>
      </w:r>
    </w:p>
    <w:p w:rsidR="00000000" w:rsidDel="00000000" w:rsidP="00000000" w:rsidRDefault="00000000" w:rsidRPr="00000000" w14:paraId="00000015">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manager will identify and promote suitable training courses for staff so that they can expand their professional development and keep their knowledge of childcare and playwork issues up to date. Staff are expected to attend training courses as and when requested by their manager.</w:t>
      </w:r>
    </w:p>
    <w:p w:rsidR="00000000" w:rsidDel="00000000" w:rsidP="00000000" w:rsidRDefault="00000000" w:rsidRPr="00000000" w14:paraId="00000016">
      <w:pPr>
        <w:keepNext w:val="1"/>
        <w:spacing w:after="120" w:before="240" w:line="24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Staff meetings</w:t>
      </w:r>
    </w:p>
    <w:p w:rsidR="00000000" w:rsidDel="00000000" w:rsidP="00000000" w:rsidRDefault="00000000" w:rsidRPr="00000000" w14:paraId="00000017">
      <w:pPr>
        <w:spacing w:after="36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Staff meetings provide a forum in which staff can share information, solve problems and raise work issues. Staff meetings are held every week on a Wednesday lunchtime</w:t>
      </w:r>
      <w:r w:rsidDel="00000000" w:rsidR="00000000" w:rsidRPr="00000000">
        <w:rPr>
          <w:rFonts w:ascii="Trebuchet MS" w:cs="Trebuchet MS" w:eastAsia="Trebuchet MS" w:hAnsi="Trebuchet MS"/>
          <w:color w:val="0000ff"/>
          <w:rtl w:val="0"/>
        </w:rPr>
        <w:t xml:space="preserve">.</w:t>
      </w:r>
      <w:r w:rsidDel="00000000" w:rsidR="00000000" w:rsidRPr="00000000">
        <w:rPr>
          <w:rtl w:val="0"/>
        </w:rPr>
      </w:r>
    </w:p>
    <w:tbl>
      <w:tblPr>
        <w:tblStyle w:val="Table1"/>
        <w:tblW w:w="8908.0" w:type="dxa"/>
        <w:jc w:val="left"/>
        <w:tblInd w:w="108.0" w:type="dxa"/>
        <w:tblLayout w:type="fixed"/>
        <w:tblLook w:val="0000"/>
      </w:tblPr>
      <w:tblGrid>
        <w:gridCol w:w="5267"/>
        <w:gridCol w:w="3641"/>
        <w:tblGridChange w:id="0">
          <w:tblGrid>
            <w:gridCol w:w="5267"/>
            <w:gridCol w:w="364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8">
            <w:pPr>
              <w:spacing w:after="0" w:line="240" w:lineRule="auto"/>
              <w:rPr/>
            </w:pPr>
            <w:r w:rsidDel="00000000" w:rsidR="00000000" w:rsidRPr="00000000">
              <w:rPr>
                <w:rFonts w:ascii="Trebuchet MS" w:cs="Trebuchet MS" w:eastAsia="Trebuchet MS" w:hAnsi="Trebuchet MS"/>
                <w:rtl w:val="0"/>
              </w:rPr>
              <w:t xml:space="preserve">This policy was adopted by: Poulner Junior School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9">
            <w:pPr>
              <w:spacing w:after="0" w:line="240" w:lineRule="auto"/>
              <w:rPr/>
            </w:pPr>
            <w:r w:rsidDel="00000000" w:rsidR="00000000" w:rsidRPr="00000000">
              <w:rPr>
                <w:rFonts w:ascii="Trebuchet MS" w:cs="Trebuchet MS" w:eastAsia="Trebuchet MS" w:hAnsi="Trebuchet MS"/>
                <w:rtl w:val="0"/>
              </w:rPr>
              <w:t xml:space="preserve">Date: September 2020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A">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Policy updated and reviewed: August 2024</w:t>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B">
            <w:pPr>
              <w:spacing w:after="0" w:line="240" w:lineRule="auto"/>
              <w:rPr>
                <w:rFonts w:ascii="Trebuchet MS" w:cs="Trebuchet MS" w:eastAsia="Trebuchet MS" w:hAnsi="Trebuchet MS"/>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C">
            <w:pPr>
              <w:spacing w:after="0" w:line="240" w:lineRule="auto"/>
              <w:rPr/>
            </w:pPr>
            <w:r w:rsidDel="00000000" w:rsidR="00000000" w:rsidRPr="00000000">
              <w:rPr>
                <w:rFonts w:ascii="Trebuchet MS" w:cs="Trebuchet MS" w:eastAsia="Trebuchet MS" w:hAnsi="Trebuchet MS"/>
                <w:color w:val="000000"/>
                <w:rtl w:val="0"/>
              </w:rPr>
              <w:t xml:space="preserve">To be reviewed: September 202</w:t>
            </w:r>
            <w:r w:rsidDel="00000000" w:rsidR="00000000" w:rsidRPr="00000000">
              <w:rPr>
                <w:rFonts w:ascii="Trebuchet MS" w:cs="Trebuchet MS" w:eastAsia="Trebuchet MS" w:hAnsi="Trebuchet MS"/>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D">
            <w:pPr>
              <w:spacing w:after="0" w:line="240" w:lineRule="auto"/>
              <w:rPr/>
            </w:pPr>
            <w:r w:rsidDel="00000000" w:rsidR="00000000" w:rsidRPr="00000000">
              <w:rPr>
                <w:rFonts w:ascii="Trebuchet MS" w:cs="Trebuchet MS" w:eastAsia="Trebuchet MS" w:hAnsi="Trebuchet MS"/>
                <w:color w:val="000000"/>
                <w:rtl w:val="0"/>
              </w:rPr>
              <w:t xml:space="preserve">Signed: J </w:t>
            </w:r>
            <w:r w:rsidDel="00000000" w:rsidR="00000000" w:rsidRPr="00000000">
              <w:rPr>
                <w:rFonts w:ascii="Trebuchet MS" w:cs="Trebuchet MS" w:eastAsia="Trebuchet MS" w:hAnsi="Trebuchet MS"/>
                <w:rtl w:val="0"/>
              </w:rPr>
              <w:t xml:space="preserve">Randall</w:t>
            </w:r>
            <w:r w:rsidDel="00000000" w:rsidR="00000000" w:rsidRPr="00000000">
              <w:rPr>
                <w:rtl w:val="0"/>
              </w:rPr>
            </w:r>
          </w:p>
        </w:tc>
      </w:tr>
    </w:tbl>
    <w:p w:rsidR="00000000" w:rsidDel="00000000" w:rsidP="00000000" w:rsidRDefault="00000000" w:rsidRPr="00000000" w14:paraId="0000001E">
      <w:pPr>
        <w:spacing w:after="0" w:before="60" w:line="240" w:lineRule="auto"/>
        <w:rPr>
          <w:rFonts w:ascii="Times New Roman" w:cs="Times New Roman" w:eastAsia="Times New Roman" w:hAnsi="Times New Roman"/>
          <w:sz w:val="24"/>
          <w:szCs w:val="24"/>
        </w:rPr>
      </w:pPr>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 Safeguarding and Welfare Requirements: Qualifications, training, support and skills [3.20 - 3.22].</w:t>
      </w: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rebuchet M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2">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n2CNloPgW52Q7O8UdlLzusM5ag==">CgMxLjAyCGguZ2pkZ3hzOAByITFFaW9vM04xYzZMbXEwRndYZ0k2UHpReVBLbGtzZXlFdg==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2020-09-28T10:56:00Z</dcterms:created>
  <dc:creator>Jo Walker</dc:creator>
</cp:coreProperties>
</file>