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Rule="auto"/>
        <w:rPr>
          <w:rFonts w:ascii="Trebuchet MS" w:cs="Trebuchet MS" w:eastAsia="Trebuchet MS" w:hAnsi="Trebuchet MS"/>
          <w:sz w:val="36"/>
          <w:szCs w:val="36"/>
          <w:u w:val="none"/>
        </w:rPr>
      </w:pPr>
      <w:bookmarkStart w:colFirst="0" w:colLast="0" w:name="_heading=h.gjdgxs" w:id="0"/>
      <w:bookmarkEnd w:id="0"/>
      <w:r w:rsidDel="00000000" w:rsidR="00000000" w:rsidRPr="00000000">
        <w:rPr>
          <w:rFonts w:ascii="Trebuchet MS" w:cs="Trebuchet MS" w:eastAsia="Trebuchet MS" w:hAnsi="Trebuchet MS"/>
          <w:sz w:val="36"/>
          <w:szCs w:val="36"/>
          <w:u w:val="none"/>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4941570</wp:posOffset>
                </wp:positionH>
                <wp:positionV relativeFrom="paragraph">
                  <wp:posOffset>-369569</wp:posOffset>
                </wp:positionV>
                <wp:extent cx="1112520" cy="1089660"/>
                <wp:wrapNone/>
                <wp:docPr id="4" name=""/>
                <a:graphic>
                  <a:graphicData uri="http://schemas.microsoft.com/office/word/2010/wordprocessingShape">
                    <wps:wsp>
                      <wps:cNvSpPr txBox="1"/>
                      <wps:spPr>
                        <a:xfrm>
                          <a:off x="0" y="0"/>
                          <a:ext cx="1112520" cy="1089660"/>
                        </a:xfrm>
                        <a:prstGeom prst="rect">
                          <a:avLst/>
                        </a:prstGeom>
                        <a:solidFill>
                          <a:schemeClr val="lt1"/>
                        </a:solidFill>
                        <a:ln w="6350">
                          <a:noFill/>
                        </a:ln>
                      </wps:spPr>
                      <wps:txbx>
                        <w:txbxContent>
                          <w:p w:rsidR="007A062C" w:rsidDel="00000000" w:rsidP="00000000" w:rsidRDefault="007A062C" w:rsidRPr="00000000">
                            <w:r w:rsidDel="00000000" w:rsidR="00000000" w:rsidRPr="00000000">
                              <w:rPr>
                                <w:noProof w:val="1"/>
                                <w:lang w:eastAsia="en-GB"/>
                              </w:rPr>
                              <w:drawing>
                                <wp:inline distB="0" distT="0" distL="0" distR="0">
                                  <wp:extent cx="716280" cy="899160"/>
                                  <wp:effectExtent b="0" l="0" r="7620" t="0"/>
                                  <wp:docPr id="3" name="Picture 3"/>
                                  <wp:cNvGraphicFramePr/>
                                  <a:graphic>
                                    <a:graphicData uri="http://schemas.openxmlformats.org/drawingml/2006/picture">
                                      <pic:pic>
                                        <pic:nvPicPr>
                                          <pic:cNvPr id="3" name="Picture 3"/>
                                          <pic:cNvPicPr/>
                                        </pic:nvPicPr>
                                        <pic:blipFill>
                                          <a:blip r:embed="rId1">
                                            <a:extLst>
                                              <a:ext uri="{28A0092B-C50C-407E-A947-70E740481C1C}"/>
                                            </a:extLst>
                                          </a:blip>
                                          <a:stretch>
                                            <a:fillRect/>
                                          </a:stretch>
                                        </pic:blipFill>
                                        <pic:spPr>
                                          <a:xfrm>
                                            <a:off x="0" y="0"/>
                                            <a:ext cx="716280" cy="899160"/>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4941570</wp:posOffset>
                </wp:positionH>
                <wp:positionV relativeFrom="paragraph">
                  <wp:posOffset>-369569</wp:posOffset>
                </wp:positionV>
                <wp:extent cx="1112520" cy="1089660"/>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112520" cy="1089660"/>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spacing w:after="360" w:lineRule="auto"/>
        <w:rPr>
          <w:u w:val="none"/>
        </w:rPr>
      </w:pPr>
      <w:r w:rsidDel="00000000" w:rsidR="00000000" w:rsidRPr="00000000">
        <w:rPr>
          <w:u w:val="none"/>
          <w:rtl w:val="0"/>
        </w:rPr>
        <w:t xml:space="preserve">Child Induction Policy</w:t>
      </w:r>
    </w:p>
    <w:p w:rsidR="00000000" w:rsidDel="00000000" w:rsidP="00000000" w:rsidRDefault="00000000" w:rsidRPr="00000000" w14:paraId="00000004">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When children first join JASPA they will be allowed to settle in at their own pace. </w:t>
      </w:r>
    </w:p>
    <w:p w:rsidR="00000000" w:rsidDel="00000000" w:rsidP="00000000" w:rsidRDefault="00000000" w:rsidRPr="00000000" w14:paraId="00000005">
      <w:pPr>
        <w:spacing w:after="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We encourage parents or carers to visit the premises with their children shortly before they are due to start. This gives the children the opportunity to look around the Club and ask any questions. It also gives parents the opportunity to complete the necessary paperwork for registration with the Club if this has not yet been done. </w:t>
      </w:r>
    </w:p>
    <w:p w:rsidR="00000000" w:rsidDel="00000000" w:rsidP="00000000" w:rsidRDefault="00000000" w:rsidRPr="00000000" w14:paraId="00000006">
      <w:pPr>
        <w:spacing w:after="120" w:before="240" w:lineRule="auto"/>
        <w:rPr>
          <w:rFonts w:ascii="Arial" w:cs="Arial" w:eastAsia="Arial" w:hAnsi="Arial"/>
          <w:b w:val="1"/>
        </w:rPr>
      </w:pPr>
      <w:r w:rsidDel="00000000" w:rsidR="00000000" w:rsidRPr="00000000">
        <w:rPr>
          <w:rFonts w:ascii="Arial" w:cs="Arial" w:eastAsia="Arial" w:hAnsi="Arial"/>
          <w:b w:val="1"/>
          <w:rtl w:val="0"/>
        </w:rPr>
        <w:t xml:space="preserve">Induction for new children</w:t>
      </w:r>
    </w:p>
    <w:p w:rsidR="00000000" w:rsidDel="00000000" w:rsidP="00000000" w:rsidRDefault="00000000" w:rsidRPr="00000000" w14:paraId="00000007">
      <w:pPr>
        <w:numPr>
          <w:ilvl w:val="0"/>
          <w:numId w:val="1"/>
        </w:numPr>
        <w:spacing w:after="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new child will be introduced to all members of staff and informed about any other regular visitors to the club.</w:t>
      </w:r>
    </w:p>
    <w:p w:rsidR="00000000" w:rsidDel="00000000" w:rsidP="00000000" w:rsidRDefault="00000000" w:rsidRPr="00000000" w14:paraId="00000008">
      <w:pPr>
        <w:numPr>
          <w:ilvl w:val="0"/>
          <w:numId w:val="1"/>
        </w:numPr>
        <w:spacing w:after="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Club’s activities, rules and routines, such as snacks, signing in and signing out, will be explained.</w:t>
      </w:r>
    </w:p>
    <w:p w:rsidR="00000000" w:rsidDel="00000000" w:rsidP="00000000" w:rsidRDefault="00000000" w:rsidRPr="00000000" w14:paraId="00000009">
      <w:pPr>
        <w:numPr>
          <w:ilvl w:val="0"/>
          <w:numId w:val="1"/>
        </w:numPr>
        <w:spacing w:after="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child will be shown around the Club and told where they can and cannot go.</w:t>
      </w:r>
    </w:p>
    <w:p w:rsidR="00000000" w:rsidDel="00000000" w:rsidP="00000000" w:rsidRDefault="00000000" w:rsidRPr="00000000" w14:paraId="0000000A">
      <w:pPr>
        <w:numPr>
          <w:ilvl w:val="0"/>
          <w:numId w:val="1"/>
        </w:numPr>
        <w:spacing w:after="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fire evacuation procedure and the locations of all fire exits will be explained. </w:t>
      </w:r>
    </w:p>
    <w:p w:rsidR="00000000" w:rsidDel="00000000" w:rsidP="00000000" w:rsidRDefault="00000000" w:rsidRPr="00000000" w14:paraId="0000000B">
      <w:pPr>
        <w:numPr>
          <w:ilvl w:val="0"/>
          <w:numId w:val="1"/>
        </w:numPr>
        <w:spacing w:after="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child will be introduced to the other children at the Club and allocated a ‘buddy’ who will assist them with finding their way around and involving them in activities.</w:t>
      </w:r>
    </w:p>
    <w:p w:rsidR="00000000" w:rsidDel="00000000" w:rsidP="00000000" w:rsidRDefault="00000000" w:rsidRPr="00000000" w14:paraId="0000000C">
      <w:pPr>
        <w:numPr>
          <w:ilvl w:val="0"/>
          <w:numId w:val="1"/>
        </w:numPr>
        <w:spacing w:after="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will keep a close eye on the new child and will ensure that they are happy, engaged and feel secure in the Club environment.</w:t>
      </w:r>
    </w:p>
    <w:p w:rsidR="00000000" w:rsidDel="00000000" w:rsidP="00000000" w:rsidRDefault="00000000" w:rsidRPr="00000000" w14:paraId="0000000D">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 child seems to be taking an unusually long time to settle in, this will be discussed with their parents or carers to see what can be done to make the transition easier.</w:t>
      </w:r>
    </w:p>
    <w:p w:rsidR="00000000" w:rsidDel="00000000" w:rsidP="00000000" w:rsidRDefault="00000000" w:rsidRPr="00000000" w14:paraId="0000000E">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0F">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0">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1">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2">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3">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4">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5">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6">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7">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8">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9">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A">
      <w:pPr>
        <w:rPr>
          <w:rFonts w:ascii="Trebuchet MS" w:cs="Trebuchet MS" w:eastAsia="Trebuchet MS" w:hAnsi="Trebuchet MS"/>
          <w:sz w:val="22"/>
          <w:szCs w:val="22"/>
        </w:rPr>
      </w:pPr>
      <w:r w:rsidDel="00000000" w:rsidR="00000000" w:rsidRPr="00000000">
        <w:rPr>
          <w:rtl w:val="0"/>
        </w:rPr>
      </w:r>
    </w:p>
    <w:p w:rsidR="00000000" w:rsidDel="00000000" w:rsidP="00000000" w:rsidRDefault="00000000" w:rsidRPr="00000000" w14:paraId="0000001B">
      <w:pPr>
        <w:rPr>
          <w:rFonts w:ascii="Trebuchet MS" w:cs="Trebuchet MS" w:eastAsia="Trebuchet MS" w:hAnsi="Trebuchet MS"/>
          <w:sz w:val="22"/>
          <w:szCs w:val="22"/>
        </w:rPr>
      </w:pPr>
      <w:r w:rsidDel="00000000" w:rsidR="00000000" w:rsidRPr="00000000">
        <w:rPr>
          <w:rtl w:val="0"/>
        </w:rPr>
      </w:r>
    </w:p>
    <w:tbl>
      <w:tblPr>
        <w:tblStyle w:val="Table1"/>
        <w:tblW w:w="962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20"/>
        <w:gridCol w:w="3909"/>
        <w:tblGridChange w:id="0">
          <w:tblGrid>
            <w:gridCol w:w="5720"/>
            <w:gridCol w:w="3909"/>
          </w:tblGrid>
        </w:tblGridChange>
      </w:tblGrid>
      <w:tr>
        <w:trPr>
          <w:cantSplit w:val="0"/>
          <w:trHeight w:val="466" w:hRule="atLeast"/>
          <w:tblHeader w:val="0"/>
        </w:trPr>
        <w:tc>
          <w:tcPr>
            <w:tcMar>
              <w:top w:w="57.0" w:type="dxa"/>
            </w:tcMar>
          </w:tcPr>
          <w:p w:rsidR="00000000" w:rsidDel="00000000" w:rsidP="00000000" w:rsidRDefault="00000000" w:rsidRPr="00000000" w14:paraId="0000001C">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This policy was adopted by: Poulner Junior School</w:t>
            </w:r>
          </w:p>
        </w:tc>
        <w:tc>
          <w:tcPr>
            <w:tcMar>
              <w:top w:w="57.0" w:type="dxa"/>
            </w:tcMar>
          </w:tcPr>
          <w:p w:rsidR="00000000" w:rsidDel="00000000" w:rsidP="00000000" w:rsidRDefault="00000000" w:rsidRPr="00000000" w14:paraId="0000001D">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66" w:hRule="atLeast"/>
          <w:tblHeader w:val="0"/>
        </w:trPr>
        <w:tc>
          <w:tcPr>
            <w:tcMar>
              <w:top w:w="57.0" w:type="dxa"/>
            </w:tcMar>
          </w:tcPr>
          <w:p w:rsidR="00000000" w:rsidDel="00000000" w:rsidP="00000000" w:rsidRDefault="00000000" w:rsidRPr="00000000" w14:paraId="0000001E">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tcMar>
              <w:top w:w="57.0" w:type="dxa"/>
            </w:tcMar>
          </w:tcPr>
          <w:p w:rsidR="00000000" w:rsidDel="00000000" w:rsidP="00000000" w:rsidRDefault="00000000" w:rsidRPr="00000000" w14:paraId="0000001F">
            <w:pPr>
              <w:rPr>
                <w:rFonts w:ascii="Trebuchet MS" w:cs="Trebuchet MS" w:eastAsia="Trebuchet MS" w:hAnsi="Trebuchet MS"/>
                <w:sz w:val="22"/>
                <w:szCs w:val="22"/>
              </w:rPr>
            </w:pPr>
            <w:r w:rsidDel="00000000" w:rsidR="00000000" w:rsidRPr="00000000">
              <w:rPr>
                <w:rtl w:val="0"/>
              </w:rPr>
            </w:r>
          </w:p>
        </w:tc>
      </w:tr>
      <w:tr>
        <w:trPr>
          <w:cantSplit w:val="0"/>
          <w:trHeight w:val="455" w:hRule="atLeast"/>
          <w:tblHeader w:val="0"/>
        </w:trPr>
        <w:tc>
          <w:tcPr>
            <w:tcMar>
              <w:top w:w="57.0" w:type="dxa"/>
            </w:tcMar>
          </w:tcPr>
          <w:p w:rsidR="00000000" w:rsidDel="00000000" w:rsidP="00000000" w:rsidRDefault="00000000" w:rsidRPr="00000000" w14:paraId="00000020">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To be reviewed: September 2027</w:t>
            </w:r>
          </w:p>
        </w:tc>
        <w:tc>
          <w:tcPr>
            <w:tcMar>
              <w:top w:w="57.0" w:type="dxa"/>
            </w:tcMar>
          </w:tcPr>
          <w:p w:rsidR="00000000" w:rsidDel="00000000" w:rsidP="00000000" w:rsidRDefault="00000000" w:rsidRPr="00000000" w14:paraId="00000021">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Signed: J Randall</w:t>
            </w:r>
            <w:r w:rsidDel="00000000" w:rsidR="00000000" w:rsidRPr="00000000">
              <w:rPr>
                <w:rtl w:val="0"/>
              </w:rPr>
            </w:r>
          </w:p>
        </w:tc>
      </w:tr>
    </w:tbl>
    <w:bookmarkStart w:colFirst="0" w:colLast="0" w:name="bookmark=id.30j0zll" w:id="1"/>
    <w:bookmarkEnd w:id="1"/>
    <w:bookmarkStart w:colFirst="0" w:colLast="0" w:name="bookmark=id.1fob9te" w:id="2"/>
    <w:bookmarkEnd w:id="2"/>
    <w:p w:rsidR="00000000" w:rsidDel="00000000" w:rsidP="00000000" w:rsidRDefault="00000000" w:rsidRPr="00000000" w14:paraId="00000022">
      <w:pPr>
        <w:spacing w:before="240" w:lineRule="auto"/>
        <w:rPr>
          <w:sz w:val="16"/>
          <w:szCs w:val="16"/>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Information and Records [3.72-3.73]; Safety and Suitability of Premises, Environment and Equipment [3.55] and Child Protection [3.7].</w:t>
      </w:r>
      <w:r w:rsidDel="00000000" w:rsidR="00000000" w:rsidRPr="00000000">
        <w:rPr>
          <w:rtl w:val="0"/>
        </w:rPr>
      </w:r>
    </w:p>
    <w:sectPr>
      <w:pgSz w:h="16840" w:w="11907" w:orient="portrait"/>
      <w:pgMar w:bottom="1134" w:top="1134" w:left="1134" w:right="1134"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Rule="auto"/>
      <w:jc w:val="center"/>
    </w:pPr>
    <w:rPr>
      <w:rFonts w:ascii="Arial" w:cs="Arial" w:eastAsia="Arial" w:hAnsi="Arial"/>
      <w:b w:val="1"/>
      <w:sz w:val="32"/>
      <w:szCs w:val="32"/>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60976"/>
    <w:pPr>
      <w:spacing w:after="0" w:line="240" w:lineRule="auto"/>
    </w:pPr>
    <w:rPr>
      <w:rFonts w:ascii="Times New Roman" w:cs="Times New Roman" w:eastAsia="Times New Roman" w:hAnsi="Times New Roman"/>
      <w:sz w:val="24"/>
      <w:szCs w:val="24"/>
    </w:rPr>
  </w:style>
  <w:style w:type="paragraph" w:styleId="Heading1">
    <w:name w:val="heading 1"/>
    <w:basedOn w:val="Normal"/>
    <w:next w:val="Normal"/>
    <w:link w:val="Heading1Char"/>
    <w:qFormat w:val="1"/>
    <w:rsid w:val="00360976"/>
    <w:pPr>
      <w:keepNext w:val="1"/>
      <w:spacing w:after="120" w:before="120"/>
      <w:jc w:val="center"/>
      <w:outlineLvl w:val="0"/>
    </w:pPr>
    <w:rPr>
      <w:rFonts w:ascii="Arial" w:eastAsia="Times" w:hAnsi="Arial"/>
      <w:b w:val="1"/>
      <w:sz w:val="32"/>
      <w:szCs w:val="32"/>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360976"/>
    <w:rPr>
      <w:rFonts w:ascii="Arial" w:cs="Times New Roman" w:eastAsia="Times" w:hAnsi="Arial"/>
      <w:b w:val="1"/>
      <w:sz w:val="32"/>
      <w:szCs w:val="32"/>
      <w:u w:val="single"/>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3jxE9Re0gDo6d7tBxEfiSuz1Yw==">CgMxLjAyCGguZ2pkZ3hzMgppZC4zMGowemxsMgppZC4xZm9iOXRlOAByITFMUl9DSDczbGVhcXc0bmNyeVEwdWxVZEJ1T2wwSzktNQ==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2017-03-29T11:47:00Z</dcterms:created>
  <dc:creator>catherine Wrench</dc:creator>
</cp:coreProperties>
</file>